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13" w:rsidRPr="00CB20DC" w:rsidRDefault="00324B13">
      <w:pPr>
        <w:rPr>
          <w:rFonts w:ascii="Cambria" w:hAnsi="Cambria"/>
          <w:sz w:val="24"/>
        </w:rPr>
      </w:pPr>
      <w:r w:rsidRPr="00CB20DC">
        <w:rPr>
          <w:rFonts w:ascii="Cambria" w:hAnsi="Cambria"/>
          <w:sz w:val="24"/>
        </w:rPr>
        <w:t>September 20, 2012</w:t>
      </w:r>
    </w:p>
    <w:p w:rsidR="00324B13" w:rsidRPr="00CB20DC" w:rsidRDefault="00324B13">
      <w:pPr>
        <w:rPr>
          <w:rFonts w:ascii="Cambria" w:hAnsi="Cambria"/>
          <w:sz w:val="24"/>
        </w:rPr>
      </w:pPr>
      <w:r w:rsidRPr="00CB20DC">
        <w:rPr>
          <w:rFonts w:ascii="Cambria" w:hAnsi="Cambria"/>
          <w:sz w:val="24"/>
        </w:rPr>
        <w:t>Sarah Eng</w:t>
      </w:r>
    </w:p>
    <w:p w:rsidR="00324B13" w:rsidRPr="00CB20DC" w:rsidRDefault="00324B13">
      <w:pPr>
        <w:rPr>
          <w:rFonts w:ascii="Cambria" w:hAnsi="Cambria"/>
          <w:sz w:val="24"/>
        </w:rPr>
      </w:pPr>
      <w:r w:rsidRPr="00CB20DC">
        <w:rPr>
          <w:rFonts w:ascii="Cambria" w:hAnsi="Cambria"/>
          <w:sz w:val="24"/>
        </w:rPr>
        <w:t>EDCI 469</w:t>
      </w:r>
    </w:p>
    <w:tbl>
      <w:tblPr>
        <w:tblStyle w:val="TableGrid"/>
        <w:tblW w:w="0" w:type="auto"/>
        <w:tblLook w:val="00A0"/>
      </w:tblPr>
      <w:tblGrid>
        <w:gridCol w:w="4788"/>
        <w:gridCol w:w="4788"/>
      </w:tblGrid>
      <w:tr w:rsidR="00324B13" w:rsidRPr="00A67738">
        <w:tc>
          <w:tcPr>
            <w:tcW w:w="4788" w:type="dxa"/>
          </w:tcPr>
          <w:p w:rsidR="00324B13" w:rsidRPr="00A67738" w:rsidRDefault="00324B13" w:rsidP="00A67738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A67738">
              <w:rPr>
                <w:rFonts w:ascii="Cambria" w:hAnsi="Cambria"/>
                <w:sz w:val="24"/>
              </w:rPr>
              <w:t>Suggested Grade Level: 7</w:t>
            </w:r>
          </w:p>
        </w:tc>
        <w:tc>
          <w:tcPr>
            <w:tcW w:w="4788" w:type="dxa"/>
          </w:tcPr>
          <w:p w:rsidR="00324B13" w:rsidRPr="00A67738" w:rsidRDefault="00324B13" w:rsidP="00A67738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A67738">
              <w:rPr>
                <w:rFonts w:ascii="Cambria" w:hAnsi="Cambria"/>
                <w:b/>
                <w:sz w:val="24"/>
              </w:rPr>
              <w:t>Icebreaker Warm-up Activity</w:t>
            </w:r>
          </w:p>
        </w:tc>
      </w:tr>
      <w:tr w:rsidR="00324B13" w:rsidRPr="00A67738">
        <w:tc>
          <w:tcPr>
            <w:tcW w:w="4788" w:type="dxa"/>
          </w:tcPr>
          <w:p w:rsidR="00324B13" w:rsidRPr="00A67738" w:rsidRDefault="00324B13" w:rsidP="00A67738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A67738">
              <w:rPr>
                <w:rFonts w:ascii="Cambria" w:hAnsi="Cambria"/>
                <w:sz w:val="24"/>
              </w:rPr>
              <w:t>Prior Knowledge: French Vocabulary of Body Parts</w:t>
            </w:r>
          </w:p>
        </w:tc>
        <w:tc>
          <w:tcPr>
            <w:tcW w:w="4788" w:type="dxa"/>
          </w:tcPr>
          <w:p w:rsidR="00324B13" w:rsidRPr="00A67738" w:rsidRDefault="00324B13" w:rsidP="00A67738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A67738">
              <w:rPr>
                <w:rFonts w:ascii="Cambria" w:hAnsi="Cambria"/>
                <w:sz w:val="24"/>
              </w:rPr>
              <w:t>Approximate Time: 5 minutes *Can extend</w:t>
            </w:r>
          </w:p>
        </w:tc>
      </w:tr>
    </w:tbl>
    <w:p w:rsidR="00324B13" w:rsidRPr="00CB20DC" w:rsidRDefault="00324B13">
      <w:pPr>
        <w:rPr>
          <w:rFonts w:ascii="Cambria" w:hAnsi="Cambria"/>
          <w:sz w:val="24"/>
        </w:rPr>
      </w:pPr>
    </w:p>
    <w:tbl>
      <w:tblPr>
        <w:tblStyle w:val="TableGrid"/>
        <w:tblW w:w="0" w:type="auto"/>
        <w:tblLook w:val="00A0"/>
      </w:tblPr>
      <w:tblGrid>
        <w:gridCol w:w="4788"/>
        <w:gridCol w:w="4788"/>
      </w:tblGrid>
      <w:tr w:rsidR="00324B13" w:rsidRPr="00A67738">
        <w:tc>
          <w:tcPr>
            <w:tcW w:w="4788" w:type="dxa"/>
          </w:tcPr>
          <w:p w:rsidR="00324B13" w:rsidRPr="00A67738" w:rsidRDefault="00324B13" w:rsidP="00A67738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A67738">
              <w:rPr>
                <w:rFonts w:ascii="Cambria" w:hAnsi="Cambria"/>
                <w:b/>
                <w:sz w:val="24"/>
              </w:rPr>
              <w:t>Prior Knowledge</w:t>
            </w:r>
          </w:p>
        </w:tc>
        <w:tc>
          <w:tcPr>
            <w:tcW w:w="4788" w:type="dxa"/>
          </w:tcPr>
          <w:p w:rsidR="00324B13" w:rsidRPr="00A67738" w:rsidRDefault="00324B13" w:rsidP="00A677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</w:rPr>
            </w:pPr>
            <w:r w:rsidRPr="00A67738">
              <w:rPr>
                <w:rFonts w:ascii="Cambria" w:hAnsi="Cambria"/>
                <w:sz w:val="24"/>
              </w:rPr>
              <w:t>Students will have already worked through learning vocabulary related to parts of the body</w:t>
            </w:r>
          </w:p>
          <w:p w:rsidR="00324B13" w:rsidRPr="00A67738" w:rsidRDefault="00324B13" w:rsidP="00A677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</w:rPr>
            </w:pPr>
            <w:r w:rsidRPr="00A67738">
              <w:rPr>
                <w:rFonts w:ascii="Cambria" w:hAnsi="Cambria"/>
                <w:sz w:val="24"/>
              </w:rPr>
              <w:t>Students will be familiar with the vocabulary in both print and in context</w:t>
            </w:r>
          </w:p>
        </w:tc>
      </w:tr>
    </w:tbl>
    <w:p w:rsidR="00324B13" w:rsidRPr="00CB20DC" w:rsidRDefault="00324B13">
      <w:pPr>
        <w:rPr>
          <w:rFonts w:ascii="Cambria" w:hAnsi="Cambria"/>
          <w:sz w:val="24"/>
        </w:rPr>
      </w:pPr>
    </w:p>
    <w:tbl>
      <w:tblPr>
        <w:tblStyle w:val="TableGrid"/>
        <w:tblW w:w="0" w:type="auto"/>
        <w:tblLook w:val="00A0"/>
      </w:tblPr>
      <w:tblGrid>
        <w:gridCol w:w="4788"/>
        <w:gridCol w:w="4788"/>
      </w:tblGrid>
      <w:tr w:rsidR="00324B13" w:rsidRPr="00A67738">
        <w:tc>
          <w:tcPr>
            <w:tcW w:w="4788" w:type="dxa"/>
          </w:tcPr>
          <w:p w:rsidR="00324B13" w:rsidRPr="00A67738" w:rsidRDefault="00324B13" w:rsidP="00A67738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A67738">
              <w:rPr>
                <w:rFonts w:ascii="Cambria" w:hAnsi="Cambria"/>
                <w:b/>
                <w:sz w:val="24"/>
              </w:rPr>
              <w:t>Set-up &amp; Materials</w:t>
            </w:r>
          </w:p>
        </w:tc>
        <w:tc>
          <w:tcPr>
            <w:tcW w:w="4788" w:type="dxa"/>
          </w:tcPr>
          <w:p w:rsidR="00324B13" w:rsidRPr="00A67738" w:rsidRDefault="00324B13" w:rsidP="00A677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</w:rPr>
            </w:pPr>
            <w:r w:rsidRPr="00A67738">
              <w:rPr>
                <w:rFonts w:ascii="Cambria" w:hAnsi="Cambria"/>
                <w:sz w:val="24"/>
              </w:rPr>
              <w:t>Magnets</w:t>
            </w:r>
          </w:p>
          <w:p w:rsidR="00324B13" w:rsidRPr="00A67738" w:rsidRDefault="00324B13" w:rsidP="00A677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</w:rPr>
            </w:pPr>
            <w:r w:rsidRPr="00A67738">
              <w:rPr>
                <w:rFonts w:ascii="Cambria" w:hAnsi="Cambria"/>
                <w:sz w:val="24"/>
              </w:rPr>
              <w:t>Chalkboard</w:t>
            </w:r>
          </w:p>
          <w:p w:rsidR="00324B13" w:rsidRPr="00A67738" w:rsidRDefault="00324B13" w:rsidP="00A677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</w:rPr>
            </w:pPr>
            <w:r w:rsidRPr="00A67738">
              <w:rPr>
                <w:rFonts w:ascii="Cambria" w:hAnsi="Cambria"/>
                <w:sz w:val="24"/>
              </w:rPr>
              <w:t>Magnetic Band-aid &amp; Body Picture</w:t>
            </w:r>
          </w:p>
          <w:p w:rsidR="00324B13" w:rsidRPr="00A67738" w:rsidRDefault="00324B13" w:rsidP="00A67738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  <w:p w:rsidR="00324B13" w:rsidRPr="00A67738" w:rsidRDefault="00324B13" w:rsidP="00A67738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A67738">
              <w:rPr>
                <w:rFonts w:ascii="Cambria" w:hAnsi="Cambria"/>
                <w:sz w:val="24"/>
              </w:rPr>
              <w:t xml:space="preserve">*Have the body pinned on the chalkboard with the magnetic Band-aids pinned nearby. </w:t>
            </w:r>
          </w:p>
        </w:tc>
      </w:tr>
    </w:tbl>
    <w:p w:rsidR="00324B13" w:rsidRPr="00CB20DC" w:rsidRDefault="00324B13">
      <w:pPr>
        <w:rPr>
          <w:rFonts w:ascii="Cambria" w:hAnsi="Cambria"/>
          <w:sz w:val="24"/>
        </w:rPr>
      </w:pPr>
    </w:p>
    <w:p w:rsidR="00324B13" w:rsidRPr="00CB20DC" w:rsidRDefault="00324B13">
      <w:pPr>
        <w:rPr>
          <w:rFonts w:ascii="Cambria" w:hAnsi="Cambria"/>
          <w:b/>
          <w:sz w:val="24"/>
        </w:rPr>
      </w:pPr>
      <w:r w:rsidRPr="00CB20DC">
        <w:rPr>
          <w:rFonts w:ascii="Cambria" w:hAnsi="Cambria"/>
          <w:b/>
          <w:sz w:val="24"/>
        </w:rPr>
        <w:t>Objective:</w:t>
      </w:r>
    </w:p>
    <w:p w:rsidR="00324B13" w:rsidRPr="00CB20DC" w:rsidRDefault="00324B13">
      <w:pPr>
        <w:rPr>
          <w:rFonts w:ascii="Cambria" w:hAnsi="Cambria"/>
          <w:sz w:val="24"/>
        </w:rPr>
      </w:pPr>
      <w:r w:rsidRPr="00CB20DC">
        <w:rPr>
          <w:rFonts w:ascii="Cambria" w:hAnsi="Cambria"/>
          <w:sz w:val="24"/>
        </w:rPr>
        <w:t xml:space="preserve">This is a fun and interactive warm-up to refresh students’ understanding as they continue to solidify and work through memorizing French vocabulary for parts of the body. </w:t>
      </w:r>
    </w:p>
    <w:p w:rsidR="00324B13" w:rsidRPr="00CB20DC" w:rsidRDefault="00324B13">
      <w:pPr>
        <w:rPr>
          <w:rFonts w:ascii="Cambria" w:hAnsi="Cambria"/>
          <w:b/>
          <w:sz w:val="24"/>
        </w:rPr>
      </w:pPr>
      <w:r w:rsidRPr="00CB20DC">
        <w:rPr>
          <w:rFonts w:ascii="Cambria" w:hAnsi="Cambria"/>
          <w:b/>
          <w:sz w:val="24"/>
        </w:rPr>
        <w:t>Activity Procedure:</w:t>
      </w:r>
    </w:p>
    <w:p w:rsidR="00324B13" w:rsidRDefault="00324B13">
      <w:pPr>
        <w:rPr>
          <w:rFonts w:ascii="Cambria" w:hAnsi="Cambria"/>
          <w:sz w:val="24"/>
        </w:rPr>
      </w:pPr>
      <w:r w:rsidRPr="00CB20DC">
        <w:rPr>
          <w:rFonts w:ascii="Cambria" w:hAnsi="Cambria"/>
          <w:sz w:val="24"/>
        </w:rPr>
        <w:t>Students can be sitting formally or informally around the room, and the teac</w:t>
      </w:r>
      <w:r>
        <w:rPr>
          <w:rFonts w:ascii="Cambria" w:hAnsi="Cambria"/>
          <w:sz w:val="24"/>
        </w:rPr>
        <w:t>her first plays the role of the</w:t>
      </w:r>
      <w:r w:rsidRPr="00CB20DC">
        <w:rPr>
          <w:rFonts w:ascii="Cambria" w:hAnsi="Cambria"/>
          <w:sz w:val="24"/>
        </w:rPr>
        <w:t xml:space="preserve"> patient.</w:t>
      </w:r>
    </w:p>
    <w:p w:rsidR="00324B13" w:rsidRDefault="00324B13">
      <w:pPr>
        <w:rPr>
          <w:rFonts w:ascii="Cambria" w:hAnsi="Cambria"/>
          <w:sz w:val="24"/>
        </w:rPr>
      </w:pPr>
      <w:r w:rsidRPr="00CB20DC">
        <w:rPr>
          <w:rFonts w:ascii="Cambria" w:hAnsi="Cambria"/>
          <w:sz w:val="24"/>
        </w:rPr>
        <w:t xml:space="preserve"> The patient will cry out the sentence, “Ow ow ow, je suis malade! C’est ____” and will choose a part of the body that is in pain. </w:t>
      </w:r>
    </w:p>
    <w:p w:rsidR="00324B13" w:rsidRDefault="00324B13">
      <w:pPr>
        <w:rPr>
          <w:rFonts w:ascii="Cambria" w:hAnsi="Cambria"/>
          <w:sz w:val="24"/>
        </w:rPr>
      </w:pPr>
      <w:r w:rsidRPr="00CB20DC">
        <w:rPr>
          <w:rFonts w:ascii="Cambria" w:hAnsi="Cambria"/>
          <w:sz w:val="24"/>
        </w:rPr>
        <w:t>Depending on the general consensus on how well students understand the vocabulary, the patient can either point directly to that specific body part</w:t>
      </w:r>
      <w:r>
        <w:rPr>
          <w:rFonts w:ascii="Cambria" w:hAnsi="Cambria"/>
          <w:sz w:val="24"/>
        </w:rPr>
        <w:t xml:space="preserve"> on herself</w:t>
      </w:r>
      <w:r w:rsidRPr="00CB20DC">
        <w:rPr>
          <w:rFonts w:ascii="Cambria" w:hAnsi="Cambria"/>
          <w:sz w:val="24"/>
        </w:rPr>
        <w:t>, OR, challenge students by only say</w:t>
      </w:r>
      <w:r>
        <w:rPr>
          <w:rFonts w:ascii="Cambria" w:hAnsi="Cambria"/>
          <w:sz w:val="24"/>
        </w:rPr>
        <w:t>ing the word in French and have</w:t>
      </w:r>
      <w:r w:rsidRPr="00CB20DC">
        <w:rPr>
          <w:rFonts w:ascii="Cambria" w:hAnsi="Cambria"/>
          <w:sz w:val="24"/>
        </w:rPr>
        <w:t xml:space="preserve"> them decipher</w:t>
      </w:r>
      <w:r>
        <w:rPr>
          <w:rFonts w:ascii="Cambria" w:hAnsi="Cambria"/>
          <w:sz w:val="24"/>
        </w:rPr>
        <w:t xml:space="preserve"> what part of the body that is on the body picture.</w:t>
      </w:r>
    </w:p>
    <w:p w:rsidR="00324B13" w:rsidRPr="00CB20DC" w:rsidRDefault="00324B13">
      <w:pPr>
        <w:rPr>
          <w:rFonts w:ascii="Cambria" w:hAnsi="Cambria"/>
          <w:sz w:val="24"/>
        </w:rPr>
      </w:pPr>
      <w:r w:rsidRPr="00CB20DC">
        <w:rPr>
          <w:rFonts w:ascii="Cambria" w:hAnsi="Cambria"/>
          <w:sz w:val="24"/>
        </w:rPr>
        <w:t xml:space="preserve">A student who knows what body part was said will raise his or her hand, and say “Docteur! Docteur! Est ce que ____?” And will name that body part. </w:t>
      </w:r>
    </w:p>
    <w:p w:rsidR="00324B13" w:rsidRPr="00CB20DC" w:rsidRDefault="00324B13">
      <w:pPr>
        <w:rPr>
          <w:rFonts w:ascii="Cambria" w:hAnsi="Cambria"/>
          <w:sz w:val="24"/>
        </w:rPr>
      </w:pPr>
      <w:r w:rsidRPr="00CB20DC">
        <w:rPr>
          <w:rFonts w:ascii="Cambria" w:hAnsi="Cambria"/>
          <w:sz w:val="24"/>
        </w:rPr>
        <w:t>The patient will reply, “Oui, je pense que” or “Oui”</w:t>
      </w:r>
    </w:p>
    <w:p w:rsidR="00324B13" w:rsidRPr="00CB20DC" w:rsidRDefault="00324B1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student who answers</w:t>
      </w:r>
      <w:r w:rsidRPr="00CB20DC">
        <w:rPr>
          <w:rFonts w:ascii="Cambria" w:hAnsi="Cambria"/>
          <w:sz w:val="24"/>
        </w:rPr>
        <w:t xml:space="preserve"> correctly can come up to the chalkboard and move the magnetic Band-aid to the part of the </w:t>
      </w:r>
      <w:r>
        <w:rPr>
          <w:rFonts w:ascii="Cambria" w:hAnsi="Cambria"/>
          <w:sz w:val="24"/>
        </w:rPr>
        <w:t>body (on the picture)</w:t>
      </w:r>
      <w:r w:rsidRPr="00CB20DC">
        <w:rPr>
          <w:rFonts w:ascii="Cambria" w:hAnsi="Cambria"/>
          <w:sz w:val="24"/>
        </w:rPr>
        <w:t xml:space="preserve"> that the patient described was in pain. </w:t>
      </w:r>
    </w:p>
    <w:p w:rsidR="00324B13" w:rsidRDefault="00324B13">
      <w:pPr>
        <w:rPr>
          <w:rFonts w:ascii="Cambria" w:hAnsi="Cambria"/>
          <w:sz w:val="24"/>
        </w:rPr>
      </w:pPr>
      <w:r w:rsidRPr="00CB20DC">
        <w:rPr>
          <w:rFonts w:ascii="Cambria" w:hAnsi="Cambria"/>
          <w:sz w:val="24"/>
        </w:rPr>
        <w:t xml:space="preserve">At some point, the teacher can ask for students to play the role of the patient, as they feel more confident to engage with the vocabulary. </w:t>
      </w:r>
    </w:p>
    <w:p w:rsidR="00324B13" w:rsidRPr="003B4491" w:rsidRDefault="00324B13">
      <w:pPr>
        <w:rPr>
          <w:rFonts w:ascii="Cambria" w:hAnsi="Cambria"/>
          <w:b/>
          <w:sz w:val="24"/>
        </w:rPr>
      </w:pPr>
      <w:r w:rsidRPr="003B4491">
        <w:rPr>
          <w:rFonts w:ascii="Cambria" w:hAnsi="Cambria"/>
          <w:b/>
          <w:sz w:val="24"/>
        </w:rPr>
        <w:t>Adaptations:</w:t>
      </w:r>
    </w:p>
    <w:p w:rsidR="00324B13" w:rsidRDefault="00324B13">
      <w:pPr>
        <w:rPr>
          <w:rFonts w:ascii="Cambria" w:hAnsi="Cambria"/>
          <w:sz w:val="24"/>
        </w:rPr>
      </w:pPr>
      <w:r w:rsidRPr="00CB20DC">
        <w:rPr>
          <w:rFonts w:ascii="Cambria" w:hAnsi="Cambria"/>
          <w:sz w:val="24"/>
        </w:rPr>
        <w:t xml:space="preserve">This activity can easily be modified to accommodate all students, as the teacher can simplify instruction by physically pointing </w:t>
      </w:r>
      <w:r>
        <w:rPr>
          <w:rFonts w:ascii="Cambria" w:hAnsi="Cambria"/>
          <w:sz w:val="24"/>
        </w:rPr>
        <w:t>on herself the</w:t>
      </w:r>
      <w:r w:rsidRPr="00CB20DC">
        <w:rPr>
          <w:rFonts w:ascii="Cambria" w:hAnsi="Cambria"/>
          <w:sz w:val="24"/>
        </w:rPr>
        <w:t xml:space="preserve"> parts of the body, or challenging students to recognize the vocabulary by listening to the French vocabulary, without any visual aid.</w:t>
      </w:r>
    </w:p>
    <w:p w:rsidR="00324B13" w:rsidRPr="00CB20DC" w:rsidRDefault="00324B13">
      <w:pPr>
        <w:rPr>
          <w:rFonts w:ascii="Cambria" w:hAnsi="Cambria"/>
          <w:b/>
          <w:sz w:val="24"/>
        </w:rPr>
      </w:pPr>
      <w:r w:rsidRPr="00CB20DC">
        <w:rPr>
          <w:rFonts w:ascii="Cambria" w:hAnsi="Cambria"/>
          <w:b/>
          <w:sz w:val="24"/>
        </w:rPr>
        <w:t>Vocabulary for Activity:</w:t>
      </w:r>
    </w:p>
    <w:p w:rsidR="00324B13" w:rsidRPr="00CB20DC" w:rsidRDefault="00324B13" w:rsidP="00322B8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Les cheveux – hair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la tête – head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le visage – face</w:t>
      </w:r>
      <w:r>
        <w:rPr>
          <w:rFonts w:ascii="Cambria" w:hAnsi="Cambria"/>
          <w:sz w:val="24"/>
        </w:rPr>
        <w:br/>
        <w:t>un oeil – eyes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les yeux – eyes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le nez – nose</w:t>
      </w:r>
      <w:r>
        <w:rPr>
          <w:rFonts w:ascii="Cambria" w:hAnsi="Cambria"/>
          <w:sz w:val="24"/>
        </w:rPr>
        <w:br/>
        <w:t>la joue – cheek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la bouche – mouth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CB20DC">
        <w:rPr>
          <w:rFonts w:ascii="Cambria" w:hAnsi="Cambria"/>
          <w:sz w:val="24"/>
        </w:rPr>
        <w:t>la</w:t>
      </w:r>
      <w:r>
        <w:rPr>
          <w:rFonts w:ascii="Cambria" w:hAnsi="Cambria"/>
          <w:sz w:val="24"/>
        </w:rPr>
        <w:t xml:space="preserve"> poitrine – chest</w:t>
      </w:r>
      <w:r>
        <w:rPr>
          <w:rFonts w:ascii="Cambria" w:hAnsi="Cambria"/>
          <w:sz w:val="24"/>
        </w:rPr>
        <w:br/>
        <w:t>une Oreille – ear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le cou – neck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br/>
        <w:t>le bras – arm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une épaule – shoulder</w:t>
      </w:r>
      <w:r>
        <w:rPr>
          <w:rFonts w:ascii="Cambria" w:hAnsi="Cambria"/>
          <w:sz w:val="24"/>
        </w:rPr>
        <w:tab/>
      </w:r>
      <w:r w:rsidRPr="00CB20DC">
        <w:rPr>
          <w:rFonts w:ascii="Cambria" w:hAnsi="Cambria"/>
          <w:sz w:val="24"/>
        </w:rPr>
        <w:t>le c</w:t>
      </w:r>
      <w:r>
        <w:rPr>
          <w:rFonts w:ascii="Cambria" w:hAnsi="Cambria"/>
          <w:sz w:val="24"/>
        </w:rPr>
        <w:t>oude – elbow</w:t>
      </w:r>
      <w:r>
        <w:rPr>
          <w:rFonts w:ascii="Cambria" w:hAnsi="Cambria"/>
          <w:sz w:val="24"/>
        </w:rPr>
        <w:br/>
        <w:t>le poignet – wrist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la main – hand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le dos – back</w:t>
      </w:r>
      <w:r>
        <w:rPr>
          <w:rFonts w:ascii="Cambria" w:hAnsi="Cambria"/>
          <w:sz w:val="24"/>
        </w:rPr>
        <w:br/>
        <w:t>la jambe – leg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le genou – knee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CB20DC">
        <w:rPr>
          <w:rFonts w:ascii="Cambria" w:hAnsi="Cambria"/>
          <w:sz w:val="24"/>
        </w:rPr>
        <w:t>la cheville – ankle</w:t>
      </w:r>
      <w:r w:rsidRPr="00CB20DC">
        <w:rPr>
          <w:rFonts w:ascii="Cambria" w:hAnsi="Cambria"/>
          <w:sz w:val="24"/>
        </w:rPr>
        <w:br/>
        <w:t>le pied – foot</w:t>
      </w:r>
    </w:p>
    <w:p w:rsidR="00324B13" w:rsidRPr="00CB20DC" w:rsidRDefault="00324B13">
      <w:pPr>
        <w:rPr>
          <w:rFonts w:ascii="Cambria" w:hAnsi="Cambria"/>
          <w:b/>
          <w:sz w:val="24"/>
        </w:rPr>
      </w:pPr>
      <w:r w:rsidRPr="00CB20DC">
        <w:rPr>
          <w:rFonts w:ascii="Cambria" w:hAnsi="Cambria"/>
          <w:b/>
          <w:sz w:val="24"/>
        </w:rPr>
        <w:t>Dialogue for Activity:</w:t>
      </w:r>
    </w:p>
    <w:p w:rsidR="00324B13" w:rsidRPr="00CB20DC" w:rsidRDefault="00324B13">
      <w:pPr>
        <w:rPr>
          <w:rFonts w:ascii="Cambria" w:hAnsi="Cambria"/>
          <w:sz w:val="24"/>
        </w:rPr>
      </w:pPr>
      <w:r w:rsidRPr="00CB20DC">
        <w:rPr>
          <w:rFonts w:ascii="Cambria" w:hAnsi="Cambria"/>
          <w:sz w:val="24"/>
        </w:rPr>
        <w:t>“Ow ow ow, je suis malade! C’est ____”</w:t>
      </w:r>
    </w:p>
    <w:p w:rsidR="00324B13" w:rsidRPr="00CB20DC" w:rsidRDefault="00324B13">
      <w:pPr>
        <w:rPr>
          <w:rFonts w:ascii="Cambria" w:hAnsi="Cambria"/>
          <w:sz w:val="24"/>
        </w:rPr>
      </w:pPr>
      <w:r w:rsidRPr="00CB20DC">
        <w:rPr>
          <w:rFonts w:ascii="Cambria" w:hAnsi="Cambria"/>
          <w:sz w:val="24"/>
        </w:rPr>
        <w:t>“Docteur! Docteur! Est ce que ____?”</w:t>
      </w:r>
    </w:p>
    <w:p w:rsidR="00324B13" w:rsidRPr="00CB20DC" w:rsidRDefault="00324B1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“Oui” ou “Oui, J</w:t>
      </w:r>
      <w:r w:rsidRPr="00CB20DC">
        <w:rPr>
          <w:rFonts w:ascii="Cambria" w:hAnsi="Cambria"/>
          <w:sz w:val="24"/>
        </w:rPr>
        <w:t>e pense que”</w:t>
      </w:r>
    </w:p>
    <w:sectPr w:rsidR="00324B13" w:rsidRPr="00CB20DC" w:rsidSect="0000334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1B27"/>
    <w:multiLevelType w:val="hybridMultilevel"/>
    <w:tmpl w:val="6E6A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11BF6"/>
    <w:multiLevelType w:val="hybridMultilevel"/>
    <w:tmpl w:val="B496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1222E"/>
    <w:multiLevelType w:val="hybridMultilevel"/>
    <w:tmpl w:val="E068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characterSpacingControl w:val="doNotCompress"/>
  <w:doNotValidateAgainstSchema/>
  <w:doNotDemarcateInvalidXml/>
  <w:compat/>
  <w:rsids>
    <w:rsidRoot w:val="00A65237"/>
    <w:rsid w:val="00003342"/>
    <w:rsid w:val="00085C91"/>
    <w:rsid w:val="001B3766"/>
    <w:rsid w:val="0021639D"/>
    <w:rsid w:val="002A43D0"/>
    <w:rsid w:val="0030217A"/>
    <w:rsid w:val="00322B83"/>
    <w:rsid w:val="00324B13"/>
    <w:rsid w:val="00386217"/>
    <w:rsid w:val="003B4491"/>
    <w:rsid w:val="004048E4"/>
    <w:rsid w:val="00485BD2"/>
    <w:rsid w:val="005F61E4"/>
    <w:rsid w:val="0060160D"/>
    <w:rsid w:val="00782FB2"/>
    <w:rsid w:val="008210D6"/>
    <w:rsid w:val="00855077"/>
    <w:rsid w:val="00A65237"/>
    <w:rsid w:val="00A67738"/>
    <w:rsid w:val="00CB20DC"/>
    <w:rsid w:val="00DA72E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A65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5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Macintosh Word</Application>
  <DocSecurity>0</DocSecurity>
  <Lines>17</Lines>
  <Paragraphs>4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20, 2012</dc:title>
  <dc:subject/>
  <dc:creator>Administrator</dc:creator>
  <cp:keywords/>
  <cp:lastModifiedBy>Amber Masniuk</cp:lastModifiedBy>
  <cp:revision>2</cp:revision>
  <dcterms:created xsi:type="dcterms:W3CDTF">2012-11-17T22:31:00Z</dcterms:created>
  <dcterms:modified xsi:type="dcterms:W3CDTF">2012-11-17T22:31:00Z</dcterms:modified>
</cp:coreProperties>
</file>